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88" w:rsidRDefault="00051788" w:rsidP="00051788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Отчет Главы администрации СП Вострецовский сельсовет « Об итогах социально-экономического и культурного развития СП  за</w:t>
      </w:r>
    </w:p>
    <w:p w:rsidR="00051788" w:rsidRDefault="00051788" w:rsidP="00051788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2013 год».</w:t>
      </w:r>
    </w:p>
    <w:p w:rsidR="00051788" w:rsidRDefault="00051788" w:rsidP="00051788">
      <w:pPr>
        <w:ind w:left="-900"/>
        <w:jc w:val="both"/>
        <w:rPr>
          <w:sz w:val="26"/>
          <w:lang w:val="ru-RU"/>
        </w:rPr>
      </w:pPr>
    </w:p>
    <w:p w:rsidR="00051788" w:rsidRDefault="00051788" w:rsidP="00051788">
      <w:pPr>
        <w:ind w:left="-900"/>
        <w:jc w:val="both"/>
        <w:rPr>
          <w:sz w:val="26"/>
          <w:lang w:val="ru-RU"/>
        </w:rPr>
      </w:pPr>
    </w:p>
    <w:p w:rsidR="00051788" w:rsidRDefault="00051788" w:rsidP="00051788">
      <w:pPr>
        <w:ind w:left="-90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1.     Отчет Главы СП Вострецовский сельсовет МР Бураевский раон РБ</w:t>
      </w:r>
    </w:p>
    <w:p w:rsidR="00051788" w:rsidRDefault="00051788" w:rsidP="00051788">
      <w:pPr>
        <w:ind w:left="-90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«Об итогах социально-экономического и культурного развития СП в    </w:t>
      </w:r>
    </w:p>
    <w:p w:rsidR="00051788" w:rsidRDefault="00051788" w:rsidP="00051788">
      <w:pPr>
        <w:ind w:left="-90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2013 году « и «Исполнение бюджета за 2013 год»</w:t>
      </w:r>
    </w:p>
    <w:p w:rsidR="00051788" w:rsidRDefault="00051788" w:rsidP="00051788">
      <w:pPr>
        <w:ind w:left="-90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</w:t>
      </w:r>
    </w:p>
    <w:p w:rsidR="00051788" w:rsidRDefault="00051788" w:rsidP="00051788">
      <w:pPr>
        <w:numPr>
          <w:ilvl w:val="0"/>
          <w:numId w:val="1"/>
        </w:num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Информация о деятельности Совета СП Вострецовский сельсовет МР           </w:t>
      </w:r>
    </w:p>
    <w:p w:rsidR="00051788" w:rsidRDefault="00051788" w:rsidP="00051788">
      <w:pPr>
        <w:ind w:left="45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РБ  - (информация заместителя председателя Совета СП  Фаттахова В.Г.   </w:t>
      </w:r>
    </w:p>
    <w:p w:rsidR="00051788" w:rsidRDefault="00051788" w:rsidP="00051788">
      <w:pPr>
        <w:ind w:left="45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</w:t>
      </w:r>
    </w:p>
    <w:p w:rsidR="00051788" w:rsidRDefault="00051788" w:rsidP="00051788">
      <w:pPr>
        <w:ind w:left="450"/>
        <w:jc w:val="both"/>
        <w:rPr>
          <w:sz w:val="26"/>
          <w:lang w:val="ru-RU"/>
        </w:rPr>
      </w:pPr>
      <w:r>
        <w:rPr>
          <w:sz w:val="26"/>
          <w:lang w:val="ru-RU"/>
        </w:rPr>
        <w:t>3.       Выступление участников заседания Совета СП.</w:t>
      </w:r>
    </w:p>
    <w:p w:rsidR="00051788" w:rsidRDefault="00051788" w:rsidP="00051788">
      <w:pPr>
        <w:ind w:left="450"/>
        <w:jc w:val="both"/>
        <w:rPr>
          <w:sz w:val="26"/>
          <w:lang w:val="ru-RU"/>
        </w:rPr>
      </w:pPr>
    </w:p>
    <w:p w:rsidR="00051788" w:rsidRDefault="00051788" w:rsidP="00051788">
      <w:pPr>
        <w:ind w:left="450"/>
        <w:jc w:val="both"/>
        <w:rPr>
          <w:b/>
          <w:sz w:val="26"/>
          <w:lang w:val="ru-RU"/>
        </w:rPr>
      </w:pPr>
    </w:p>
    <w:p w:rsidR="00051788" w:rsidRDefault="00051788" w:rsidP="00051788">
      <w:pPr>
        <w:ind w:left="450"/>
        <w:jc w:val="both"/>
        <w:rPr>
          <w:b/>
          <w:sz w:val="26"/>
          <w:lang w:val="ru-RU"/>
        </w:rPr>
      </w:pP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 xml:space="preserve">                           </w:t>
      </w:r>
      <w:r>
        <w:rPr>
          <w:sz w:val="26"/>
          <w:lang w:val="ru-RU"/>
        </w:rPr>
        <w:t>Уважаемые депутаты и приглашенные!</w:t>
      </w:r>
    </w:p>
    <w:p w:rsidR="00051788" w:rsidRDefault="00051788" w:rsidP="00051788">
      <w:pPr>
        <w:ind w:left="-900"/>
        <w:jc w:val="both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                             </w:t>
      </w:r>
    </w:p>
    <w:p w:rsidR="00051788" w:rsidRDefault="00051788" w:rsidP="00051788">
      <w:pPr>
        <w:ind w:left="-900"/>
        <w:jc w:val="both"/>
        <w:rPr>
          <w:sz w:val="26"/>
          <w:lang w:val="ru-RU"/>
        </w:rPr>
      </w:pPr>
      <w:r>
        <w:rPr>
          <w:b/>
          <w:sz w:val="26"/>
          <w:lang w:val="ru-RU"/>
        </w:rPr>
        <w:t xml:space="preserve">                       В </w:t>
      </w:r>
      <w:r>
        <w:rPr>
          <w:sz w:val="26"/>
          <w:lang w:val="ru-RU"/>
        </w:rPr>
        <w:t xml:space="preserve">соответствии с ст   19   Устава СП представляю вашему вниманию отчет   </w:t>
      </w:r>
    </w:p>
    <w:p w:rsidR="00051788" w:rsidRDefault="00051788" w:rsidP="00051788">
      <w:pPr>
        <w:ind w:left="-360"/>
        <w:jc w:val="both"/>
        <w:rPr>
          <w:sz w:val="26"/>
          <w:lang w:val="ru-RU"/>
        </w:rPr>
      </w:pPr>
      <w:r>
        <w:rPr>
          <w:b/>
          <w:sz w:val="26"/>
          <w:lang w:val="ru-RU"/>
        </w:rPr>
        <w:t xml:space="preserve">        </w:t>
      </w:r>
      <w:r>
        <w:rPr>
          <w:sz w:val="26"/>
          <w:lang w:val="ru-RU"/>
        </w:rPr>
        <w:t>главы СП Вострецовский сельсовет «Об итогах социально-экономического и культурного развития СП в 2013 году и исполнение бюджета за 2013 год. Как же мы завершили финансовый год, каковы результаты деятельности администрации СП за 2013 год, разрешите довести до вас.</w:t>
      </w:r>
    </w:p>
    <w:p w:rsidR="00051788" w:rsidRDefault="00051788" w:rsidP="00051788">
      <w:pPr>
        <w:ind w:left="-54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</w:t>
      </w:r>
    </w:p>
    <w:p w:rsidR="00051788" w:rsidRDefault="00051788" w:rsidP="00051788">
      <w:pPr>
        <w:ind w:left="-54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</w:t>
      </w:r>
      <w:r>
        <w:rPr>
          <w:b/>
          <w:sz w:val="26"/>
          <w:lang w:val="ru-RU"/>
        </w:rPr>
        <w:t xml:space="preserve">              </w:t>
      </w:r>
      <w:r>
        <w:rPr>
          <w:sz w:val="26"/>
          <w:lang w:val="ru-RU"/>
        </w:rPr>
        <w:t>Уважаемые депутаты и приглашенные!</w:t>
      </w:r>
    </w:p>
    <w:p w:rsidR="00051788" w:rsidRDefault="00051788" w:rsidP="00051788">
      <w:pPr>
        <w:jc w:val="both"/>
        <w:rPr>
          <w:sz w:val="26"/>
          <w:lang w:val="ru-RU"/>
        </w:rPr>
      </w:pP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В декабре 2012 года мы с вами утвердили бюджет СП на 2013 год по доходам в сумме 1 879 800 руб 00 коп.</w:t>
      </w:r>
    </w:p>
    <w:tbl>
      <w:tblPr>
        <w:tblpPr w:leftFromText="180" w:rightFromText="180" w:vertAnchor="text" w:tblpX="676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</w:tblGrid>
      <w:tr w:rsidR="00051788" w:rsidTr="00051788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8" w:rsidRDefault="00051788">
            <w:pPr>
              <w:jc w:val="both"/>
              <w:rPr>
                <w:i/>
                <w:sz w:val="26"/>
                <w:lang w:val="ru-RU"/>
              </w:rPr>
            </w:pPr>
            <w:r>
              <w:rPr>
                <w:i/>
                <w:sz w:val="26"/>
                <w:lang w:val="ru-RU"/>
              </w:rPr>
              <w:t>Собственные доходы</w:t>
            </w:r>
          </w:p>
        </w:tc>
      </w:tr>
    </w:tbl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в т.ч.                        НДФЛ  - 50000 руб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налог на имущество физ.лиц     -   70000 рублей           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земельный налог                        - 230300 руб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госпошлина                                 -  5000 руб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арендные платежи                      - 65000 руб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>эти     суммы , собственные нужды  и безвозмездные перечисления из бюджета РБ – в сумме 1459500 рублей, в т.ч.  400 т.р. от Правительства РБ на благоустроительные работы.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По итогам года с учетом уточнений консолидированный бюджет СП за 2013 год было назначено по доходам 1 929 750 рублей 00 коп( 50000 рублей было выделено согласно Постановления Главы администрации из бюджета МР и выполнено на сумму 1 873 508 рублей 48 коп., на 97.09%. Отклонение составило – 56 241 руб.62 коп. (неисполнение).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Почему мы не смогли исполнить бюджет, позвольте вам назвать причины. Как я уже вам сказал план на доходы физических лиц был назначен в сумме 50 тыс.руб, а исполнен всего на сумму 28 094 руб,20 коп., причина неисполнения: во первых – оптимизация образовательных учреждений, начиная с 2011 года на территории оптимизированы МОБУ СОШ д.Новоельдяково и д.Новобикметово. Результат-резкое сокращение поступления подоходного налога в бюджет СП. На </w:t>
      </w:r>
      <w:r>
        <w:rPr>
          <w:sz w:val="26"/>
          <w:lang w:val="ru-RU"/>
        </w:rPr>
        <w:lastRenderedPageBreak/>
        <w:t>сегодняшний день в бюджет СП от бюджетных учреждений подоходный налог поступает только от работников администрации СП , ФАПов, а филиалы образовательных учреждений подоходный налог уходит по месту регистрации головного образовательного учреждения , т.е филиалы школ с.Новоельдяково, Вострецово пополняют бюджет СП Бадраковский сельсовет ,д.Новобикметово –бюджет СП Челкаковский сельсовет.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На территории СП в с.Новоельдяково функционируют 3 ИП КФХ и в них работает определенное количество   рабочих, но без оформления трудового договора  работодателем, что является нарушением ТК. А  это в свою очередь недополученные доходы по НДФЛ в бюджет СП. Обращаюсь к руководителям ИП КФХ работать по устранению  нарушений законодательства как по ТК, так и НК.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Второе, мы не смогли выполнить план на земельный налог, при плане 230300 рублей, выполнение -136 992руб.24 коп , - 73.25%. По этому показателю, мы попали в критику со стороны руководителя ИФНС № 29. Не могу не остановиться на причинах  невыполнения. По базе данных ИФНС №29 на территории СП мы имеем возможность собрать 110  000 руб, т.е на такую сумму население СП обложено земельным налогом с учетом паевых земель. Где же взять остальные 120 300 руб, пока на сегодняшний день этот вопрос стоит остро, выход хоть небольшой я вижу в том, чтобы оставшаяся часть населения привлечь к оформлению земель, имущества ЛПХ и тем самым увеличить поступление доходов в бюджет СП.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Выполнение по остальным видам доходов: 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>имущественный налог –     92 996 руб 35 коп, при плане   -  70000 руб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госпошлина                  -      11340 руб                при плане   -    5000 руб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>арендные платежи         -      55130 руб 74 коп   при плане   -   65000 руб</w:t>
      </w:r>
    </w:p>
    <w:p w:rsidR="00051788" w:rsidRDefault="00051788" w:rsidP="00051788">
      <w:pPr>
        <w:jc w:val="both"/>
        <w:rPr>
          <w:sz w:val="26"/>
          <w:lang w:val="ru-RU"/>
        </w:rPr>
      </w:pP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Сложив все эти цифры мы имеем собственные доходы -364  058 руб 40 коп, это составляет 19.45% от общей суммы бюджета СП. По сравнению с предыдущим годом собственных доходов собрано на 61520 руб больше, эта совсем небольшая цифра и не должна нас успокоить, считаю администрации СП необходимо усилить работу по привлечению населения СП к оформлению в собственность земельных участков и имущества, а также совместную работу отделом земельного контроля МР Бураевский район по выявлению лиц  незаконно пользующихся земельными участками.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Не  могу не назвать крупных должников в бюджет  нашего сельского поселения. Это ООО «Регион- Агро» , ИП КФХ – Сафиулин Х.Р., -8527 р., а также физические лица: Хаматов Роберт Ф.- 835 р., Ахметов Альфит З. -690 р., Биктанов  Марат-582 р., Харитонов Сергей-2500 р.. Это задолженность за аренду земельных участков. Так же по налогам: Закиров Рашит задолжал по имущественному налогу- 12914 +3131 пеня, по земельному налогу – 1859 р.+358 пеня, по транспортному налогу-1950 +371 р.  пеня, итого- 20563 р. Сагитов Фанис Т. – транспортный налог- 11384 р., пеня- 3211.20 р., земельный- 533р.88, пеня- 41.73 к., итого- 15172 р.81 к. и т.д.,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Считаю, необходимым  усилить совместную работу администрации СП, правоохранительных органов, службу судебных приставов по взиманию долгов в пользу бюджета СП.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Уважаемые депутаты и приглашённые!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lastRenderedPageBreak/>
        <w:t>Разрешите  вас ознакомить с расходной частью бюджета СП, как вы знаете бюджет состоит из двух частей: 1-я  доходная часть, вторая- расходная часть.</w:t>
      </w:r>
    </w:p>
    <w:p w:rsidR="00051788" w:rsidRDefault="00051788" w:rsidP="00051788">
      <w:pPr>
        <w:jc w:val="both"/>
        <w:rPr>
          <w:sz w:val="26"/>
          <w:lang w:val="ru-RU"/>
        </w:rPr>
      </w:pP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Общая сумма расходной  части было назначено  в сумме 1881470 р.00 к.  исполнено на сумму 1871966.56 или на 99.49 %- отклонение составило - 9503 р.44.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Позвольте более подробно остановиться. На заработную плату  Главы  аппарата администрации, 910 033 .29 к., что составляет 43.6% от общего объема финансирования.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На мобилизационную и военную подготовку на заработную плату управделами -55050 р., 00 к.   На обеспечение пожарной безопасности  - 98000 р.,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На  возмещение разницы между оптовой и розничной цены-  66235 р.00.к., а именно ГУП Бураевский  лес перечислено   -15340 р. ИП КФХ Зарипову А.С..-50895 р.</w:t>
      </w:r>
    </w:p>
    <w:p w:rsidR="00051788" w:rsidRDefault="00051788" w:rsidP="00051788">
      <w:pPr>
        <w:jc w:val="both"/>
        <w:rPr>
          <w:sz w:val="26"/>
          <w:lang w:val="ru-RU"/>
        </w:rPr>
      </w:pP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Уважаемые депутаты и приглашённые !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Хочу вам более подробно рассказать расходовании денег, выделяемого Правительством РБ из бюджета республики на благоустроительные работы.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На очистку  дорог от снега  с.Новоельдяково, Камелево,, с.Вострецово, направлено -104466 р.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На изготовление дорожных знаков для установки в д.Новобикметово израсходовано -4900 р.,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На оборудование пруда с.Новоельдяково  для забора воды и водопоя скота Бураевскому ДРСУ перечислено 21132 р.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На благоустройство кладбища с.Новоельдяково и д.Камелево закуплено стройматериалов на сумму- 52000 р.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На уличное освещение с.Новоельдяково и Камелево –на монтажные работы МУП «Электросети» перечислено- 69022 р.   и закуплены электротовары на сумму 3380 р.</w:t>
      </w:r>
    </w:p>
    <w:p w:rsidR="00051788" w:rsidRDefault="00051788" w:rsidP="00051788">
      <w:pPr>
        <w:jc w:val="both"/>
        <w:rPr>
          <w:b/>
          <w:i/>
          <w:sz w:val="26"/>
          <w:lang w:val="ru-RU"/>
        </w:rPr>
      </w:pPr>
      <w:r>
        <w:rPr>
          <w:sz w:val="26"/>
          <w:lang w:val="ru-RU"/>
        </w:rPr>
        <w:t xml:space="preserve">        По инициативе</w:t>
      </w:r>
      <w:r>
        <w:rPr>
          <w:b/>
          <w:i/>
          <w:sz w:val="26"/>
          <w:lang w:val="ru-RU"/>
        </w:rPr>
        <w:t xml:space="preserve">  </w:t>
      </w:r>
      <w:r>
        <w:rPr>
          <w:sz w:val="26"/>
          <w:lang w:val="ru-RU"/>
        </w:rPr>
        <w:t>депутата Совета СП Зарипова Ахлафа Саетзадовича  и по просьбе жителей с.Новоельдяково на бурение скважины для забора воды израсходовано 76000 р.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По просьбе родителей учащихся д.Новобикметово для ожидания автобуса изготовлен и установлен автопавильон, для чего направлено -50000 р. Сложив все эти суммы мы получили итог- 400000 р., которые нам выделило Правительство РБ, благодаря этой поддержки мы смогли выполнить вышеперечисленный объем работ. Такая помощь продолжится  в  2014 году  это сумма заложена  в бюджет СП и будет направлена на благоустроительные работы.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Уважаемые депутаты и приглашённые!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На территории СП  с\х занимаются 3 КФХ,  в с.Новоельдяково и д.Камелево, ООО «Регион Агро», в д.Новобикметово. Со стороны ИП КФХ оказывается значительная помощь администрации СП, именно в очистке  дорог от снега, проведении различных благоустроительных работ, финансовая помощь в проведении различных мероприятий.( Сабантуй, День пожилых , и т.д.), чего не скажешь о ООО «Регион Агро», из- за финансовых трудностей, отсутствия кадров, рабочих, тяжело идет работа в этом хозяйстве. На сегодняшний день вообще  не ведется работа по составлению договоров с пайщиками земельных долей, не ведется работа по межеванию паевых земель, тем, самым подвергая себя получить </w:t>
      </w:r>
      <w:r>
        <w:rPr>
          <w:sz w:val="26"/>
          <w:lang w:val="ru-RU"/>
        </w:rPr>
        <w:lastRenderedPageBreak/>
        <w:t>субсидию  со стороны государства, руководство ООО «Регион Агро» Расулову А. Ф.,. специалистам  надо усилить работу в этом направлении и по мере возможности не тянуть до конца года с оплатой долгов по налогам за паевые земли, как это было в 2013 году.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Уважаемые депутаты и приглашённые!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Несколько слов о работе клубных учреждений и библиотек.  На территории СП 2 СДК, 3 библиотеки и работают там 7 человек.  Они организуют культурно- массовые мероприятия.   На очень высоком уровне в 2013 году были проведены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«Сабантуй» в с,Новоельдяково и «Шэжарэ байрамы» в д.Новобикметово, Новогодние праздники, День пожилых людей. 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Работники СДК и библиотек активно участвуют в районных  культурных массовых мероприятиях.. 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Администрация  высоко оценивает работу Гимаевой М.В., и Шарафиевой Р.Р., и надеется на дальнейшую плодотворную работу в 2014 году, который объявлен Годом культуры.</w:t>
      </w:r>
    </w:p>
    <w:p w:rsidR="00051788" w:rsidRDefault="00051788" w:rsidP="00051788">
      <w:pPr>
        <w:jc w:val="both"/>
        <w:rPr>
          <w:sz w:val="26"/>
          <w:lang w:val="ru-RU"/>
        </w:rPr>
      </w:pP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Уважаемые депутаты и приглашённые!</w:t>
      </w:r>
    </w:p>
    <w:p w:rsidR="00051788" w:rsidRDefault="00051788" w:rsidP="00051788">
      <w:pPr>
        <w:jc w:val="both"/>
        <w:rPr>
          <w:sz w:val="26"/>
          <w:lang w:val="ru-RU"/>
        </w:rPr>
      </w:pP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Хотел бы более подробно  ознакомить,  о пожарной безопасности на территории СП.  В 2013 году  произошли 3 пожара в феврале месяце  в хозяйстве Галиевой М.А., которая сама погибла при пожаре. В августе месяце в хозяйстве Ситдиковой Р.М., где сгорели сарай и баня. В октябре месяце произошел пожар в д.Камелево, где при пожаре погиб хозяин дома. В тушении этих пожаров самое активное участие принимала ДПК в составе  Шарафиева Д.А., Давлетгариева Ф.К., которые предотвратили дальнейшее распространение огня. Это они первыми прибыли на место пожара и во многом благодаря им  удалось остановить огонь.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Наверное нет необходимости рассказать и убеждать, что ДПК необходима на территории СП, я уже озвучил, сколько денег выделяется из бюджета на ГСМ,  заработную плату, запчасти и др., Администрация не имеет перед членами ДПК задолженности, но зато имеют граждане, за прошедший 2013 год, хотя уже нужно собирать за 2014 год.  Шарафиев Д.А,. с марта 2013 года не получил зарплату  в части которая вносится населением. Я, как глава СП прошу депутатов, участников сегодняшнего заседания СП вести разъяснительную работу среди населения о необходимости поддержать ДПК и внести добровольные взносы на их содержание,  никто же не застрахован от пожаров, несчастных случаев. Администрации  СП нужно усилить работу  по пожарной безопасности  среди населения, организовать и провести инструктаж по пожарной безопасности силами работников СП.</w:t>
      </w:r>
    </w:p>
    <w:p w:rsidR="00051788" w:rsidRDefault="00051788" w:rsidP="00051788">
      <w:pPr>
        <w:jc w:val="both"/>
        <w:rPr>
          <w:sz w:val="26"/>
          <w:lang w:val="ru-RU"/>
        </w:rPr>
      </w:pP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Уважаемые депутаты и приглашённые!</w:t>
      </w: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В 2013 году прошли выборы депутатов Государственного Собрания Курултая РБ. Наши кандидаты в депутаты по нашему избирательному округу №55 Толкачев К.Б.и Гарифуллин И.М, стали депутатами Государственного Собрания  Курултая. Выборы прошли организованно, с неплохой явкой избирателей на избирательные участки. Все мы здесь сидящие приняли  самое активное участие на этих выборах, в качестве агитаторов, членов УИК и достигли хороших результатов. Все  мы надеемся на результативную работу наших депутатов во благо населения нашего района и уже видны первые результаты работы наших депутатов, благодаря их </w:t>
      </w:r>
      <w:r>
        <w:rPr>
          <w:sz w:val="26"/>
          <w:lang w:val="ru-RU"/>
        </w:rPr>
        <w:lastRenderedPageBreak/>
        <w:t>помощи восстановлено дальнейшее строительство ЦРБ, начато строительство детсада, плавательного бассейна в с.Бураево</w:t>
      </w:r>
    </w:p>
    <w:p w:rsidR="00051788" w:rsidRDefault="00051788" w:rsidP="00051788">
      <w:pPr>
        <w:jc w:val="both"/>
        <w:rPr>
          <w:sz w:val="26"/>
          <w:lang w:val="ru-RU"/>
        </w:rPr>
      </w:pPr>
    </w:p>
    <w:p w:rsidR="00051788" w:rsidRDefault="00051788" w:rsidP="00051788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     Уважаемые депутаты и приглашённые</w:t>
      </w:r>
    </w:p>
    <w:p w:rsidR="00051788" w:rsidRDefault="00051788" w:rsidP="00051788">
      <w:pPr>
        <w:ind w:left="-900"/>
        <w:jc w:val="both"/>
        <w:rPr>
          <w:sz w:val="26"/>
          <w:lang w:val="ru-RU"/>
        </w:rPr>
      </w:pPr>
    </w:p>
    <w:p w:rsidR="00051788" w:rsidRDefault="00051788" w:rsidP="00051788">
      <w:pPr>
        <w:ind w:left="-900"/>
        <w:jc w:val="both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Я выражаю твердую уверенность в том, что совместные усилия Совета,  администрации, руководителей ИП КФХ, ООО «Регион -Агро», учреждений, и всей общественности будут направлены на дальнейшее социально – экономическое развитие нашего СП, повышение благосостояния нашего населения. </w:t>
      </w:r>
    </w:p>
    <w:p w:rsidR="00051788" w:rsidRDefault="00051788" w:rsidP="00051788">
      <w:pPr>
        <w:ind w:left="-900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Позвольте пожелать Вам от имени администрации здоровья, благополучия, оптимизма в решении поставленных задач, дальнейших трудовых успехов. </w:t>
      </w:r>
    </w:p>
    <w:p w:rsidR="00051788" w:rsidRDefault="00051788" w:rsidP="00051788">
      <w:pPr>
        <w:ind w:left="-900" w:firstLine="720"/>
        <w:jc w:val="both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b/>
          <w:bCs/>
          <w:sz w:val="26"/>
          <w:lang w:val="ru-RU"/>
        </w:rPr>
      </w:pPr>
      <w:r>
        <w:t>Благодарю за внимание!</w:t>
      </w:r>
      <w:r>
        <w:rPr>
          <w:sz w:val="26"/>
          <w:lang w:val="ru-RU"/>
        </w:rPr>
        <w:t xml:space="preserve">                   </w:t>
      </w:r>
    </w:p>
    <w:p w:rsidR="00051788" w:rsidRDefault="00051788" w:rsidP="00051788">
      <w:pPr>
        <w:ind w:left="-900"/>
        <w:jc w:val="both"/>
        <w:rPr>
          <w:b/>
          <w:bCs/>
          <w:sz w:val="26"/>
          <w:lang w:val="ru-RU"/>
        </w:rPr>
      </w:pPr>
      <w:r>
        <w:rPr>
          <w:sz w:val="26"/>
          <w:lang w:val="ru-RU"/>
        </w:rPr>
        <w:t xml:space="preserve">                                       </w:t>
      </w:r>
    </w:p>
    <w:p w:rsidR="00051788" w:rsidRDefault="00051788" w:rsidP="00051788">
      <w:pPr>
        <w:ind w:left="-900"/>
        <w:jc w:val="both"/>
        <w:rPr>
          <w:sz w:val="26"/>
          <w:lang w:val="ru-RU"/>
        </w:rPr>
      </w:pPr>
    </w:p>
    <w:p w:rsidR="00051788" w:rsidRDefault="00051788" w:rsidP="00051788">
      <w:pPr>
        <w:ind w:left="-900"/>
        <w:jc w:val="both"/>
        <w:rPr>
          <w:sz w:val="26"/>
          <w:lang w:val="ru-RU"/>
        </w:rPr>
      </w:pPr>
    </w:p>
    <w:p w:rsidR="00051788" w:rsidRDefault="00051788" w:rsidP="00051788">
      <w:pPr>
        <w:ind w:left="-900"/>
        <w:jc w:val="both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both"/>
        <w:rPr>
          <w:b/>
          <w:bCs/>
          <w:sz w:val="26"/>
          <w:lang w:val="ru-RU"/>
        </w:rPr>
      </w:pPr>
    </w:p>
    <w:p w:rsidR="00051788" w:rsidRDefault="00051788" w:rsidP="00051788">
      <w:pPr>
        <w:ind w:left="-900" w:firstLine="720"/>
        <w:jc w:val="both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051788" w:rsidRDefault="00051788" w:rsidP="00051788">
      <w:pPr>
        <w:ind w:left="-900" w:firstLine="720"/>
        <w:jc w:val="center"/>
        <w:rPr>
          <w:sz w:val="26"/>
          <w:lang w:val="ru-RU"/>
        </w:rPr>
      </w:pPr>
    </w:p>
    <w:p w:rsidR="00310E23" w:rsidRDefault="00051788"/>
    <w:sectPr w:rsidR="00310E23" w:rsidSect="003B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352"/>
    <w:multiLevelType w:val="hybridMultilevel"/>
    <w:tmpl w:val="B9AED2A4"/>
    <w:lvl w:ilvl="0" w:tplc="0D528376">
      <w:start w:val="2"/>
      <w:numFmt w:val="decimal"/>
      <w:lvlText w:val="%1."/>
      <w:lvlJc w:val="left"/>
      <w:pPr>
        <w:tabs>
          <w:tab w:val="num" w:pos="975"/>
        </w:tabs>
        <w:ind w:left="97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788"/>
    <w:rsid w:val="00051788"/>
    <w:rsid w:val="000A410B"/>
    <w:rsid w:val="003A4A58"/>
    <w:rsid w:val="003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2015-10-24T10:45:00Z</dcterms:created>
  <dcterms:modified xsi:type="dcterms:W3CDTF">2015-10-24T10:45:00Z</dcterms:modified>
</cp:coreProperties>
</file>